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91" w:rsidRPr="005A2A4C" w:rsidRDefault="00A32191" w:rsidP="00A32191">
      <w:pPr>
        <w:spacing w:line="520" w:lineRule="exact"/>
        <w:ind w:firstLineChars="50" w:firstLine="221"/>
        <w:rPr>
          <w:rFonts w:ascii="仿宋" w:eastAsia="仿宋" w:hAnsi="仿宋" w:cs="微软雅黑"/>
          <w:b/>
          <w:bCs/>
          <w:sz w:val="44"/>
          <w:szCs w:val="44"/>
        </w:rPr>
      </w:pPr>
      <w:r w:rsidRPr="005A2A4C">
        <w:rPr>
          <w:rFonts w:ascii="仿宋" w:eastAsia="仿宋" w:hAnsi="仿宋" w:cs="微软雅黑" w:hint="eastAsia"/>
          <w:b/>
          <w:bCs/>
          <w:sz w:val="44"/>
          <w:szCs w:val="44"/>
        </w:rPr>
        <w:t>2019年度世</w:t>
      </w:r>
      <w:r w:rsidRPr="005A2A4C">
        <w:rPr>
          <w:rFonts w:ascii="仿宋" w:eastAsia="仿宋" w:hAnsi="仿宋" w:cs="微软雅黑"/>
          <w:b/>
          <w:bCs/>
          <w:sz w:val="44"/>
          <w:szCs w:val="44"/>
        </w:rPr>
        <w:t>界</w:t>
      </w:r>
      <w:r w:rsidRPr="005A2A4C">
        <w:rPr>
          <w:rFonts w:ascii="仿宋" w:eastAsia="仿宋" w:hAnsi="仿宋" w:cs="微软雅黑" w:hint="eastAsia"/>
          <w:b/>
          <w:bCs/>
          <w:sz w:val="44"/>
          <w:szCs w:val="44"/>
        </w:rPr>
        <w:t>机器人优秀应用案例申报表</w:t>
      </w:r>
    </w:p>
    <w:p w:rsidR="00A32191" w:rsidRPr="005A2A4C" w:rsidRDefault="00A32191" w:rsidP="00A32191">
      <w:pPr>
        <w:adjustRightInd w:val="0"/>
        <w:snapToGrid w:val="0"/>
        <w:spacing w:line="520" w:lineRule="exact"/>
        <w:jc w:val="center"/>
        <w:rPr>
          <w:rFonts w:ascii="仿宋" w:eastAsia="仿宋" w:hAnsi="仿宋" w:cs="楷体"/>
          <w:color w:val="333333"/>
          <w:sz w:val="32"/>
          <w:szCs w:val="32"/>
          <w:shd w:val="clear" w:color="auto" w:fill="FFFFFF"/>
        </w:rPr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011"/>
        <w:gridCol w:w="1575"/>
        <w:gridCol w:w="99"/>
        <w:gridCol w:w="3368"/>
      </w:tblGrid>
      <w:tr w:rsidR="00A32191" w:rsidRPr="005A2A4C" w:rsidTr="00A9236B">
        <w:trPr>
          <w:trHeight w:val="275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/>
                <w:sz w:val="32"/>
                <w:szCs w:val="32"/>
              </w:rPr>
              <w:br w:type="page"/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（全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称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2206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简介</w:t>
            </w:r>
          </w:p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（300字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以内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550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地址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886"/>
        </w:trPr>
        <w:tc>
          <w:tcPr>
            <w:tcW w:w="9033" w:type="dxa"/>
            <w:gridSpan w:val="5"/>
            <w:vAlign w:val="center"/>
          </w:tcPr>
          <w:p w:rsidR="00A32191" w:rsidRPr="005A2A4C" w:rsidRDefault="00A32191" w:rsidP="00A9236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申报联系人信息</w:t>
            </w:r>
          </w:p>
        </w:tc>
      </w:tr>
      <w:tr w:rsidR="00A32191" w:rsidRPr="005A2A4C" w:rsidTr="00A9236B">
        <w:trPr>
          <w:trHeight w:val="1203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011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467" w:type="dxa"/>
            <w:gridSpan w:val="2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884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部门及职务</w:t>
            </w:r>
          </w:p>
        </w:tc>
        <w:tc>
          <w:tcPr>
            <w:tcW w:w="2011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3467" w:type="dxa"/>
            <w:gridSpan w:val="2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632"/>
        </w:trPr>
        <w:tc>
          <w:tcPr>
            <w:tcW w:w="9033" w:type="dxa"/>
            <w:gridSpan w:val="5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案例信息</w:t>
            </w:r>
          </w:p>
        </w:tc>
      </w:tr>
      <w:tr w:rsidR="00A32191" w:rsidRPr="005A2A4C" w:rsidTr="00A9236B">
        <w:trPr>
          <w:trHeight w:val="345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案例名称</w:t>
            </w:r>
          </w:p>
        </w:tc>
        <w:tc>
          <w:tcPr>
            <w:tcW w:w="2011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应用行业</w:t>
            </w:r>
          </w:p>
        </w:tc>
        <w:tc>
          <w:tcPr>
            <w:tcW w:w="3368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cs="楷体" w:hint="eastAsia"/>
                <w:sz w:val="32"/>
                <w:szCs w:val="32"/>
              </w:rPr>
              <w:t>（工</w:t>
            </w:r>
            <w:r w:rsidRPr="005A2A4C">
              <w:rPr>
                <w:rFonts w:ascii="仿宋" w:eastAsia="仿宋" w:hAnsi="仿宋" w:cs="楷体"/>
                <w:sz w:val="32"/>
                <w:szCs w:val="32"/>
              </w:rPr>
              <w:t>业、农</w:t>
            </w:r>
            <w:r w:rsidRPr="005A2A4C">
              <w:rPr>
                <w:rFonts w:ascii="仿宋" w:eastAsia="仿宋" w:hAnsi="仿宋" w:cs="楷体" w:hint="eastAsia"/>
                <w:sz w:val="32"/>
                <w:szCs w:val="32"/>
              </w:rPr>
              <w:t>业</w:t>
            </w:r>
            <w:r w:rsidRPr="005A2A4C">
              <w:rPr>
                <w:rFonts w:ascii="仿宋" w:eastAsia="仿宋" w:hAnsi="仿宋" w:cs="楷体"/>
                <w:sz w:val="32"/>
                <w:szCs w:val="32"/>
              </w:rPr>
              <w:t>、</w:t>
            </w:r>
            <w:r w:rsidRPr="005A2A4C">
              <w:rPr>
                <w:rFonts w:ascii="仿宋" w:eastAsia="仿宋" w:hAnsi="仿宋" w:cs="楷体" w:hint="eastAsia"/>
                <w:sz w:val="32"/>
                <w:szCs w:val="32"/>
              </w:rPr>
              <w:t>服</w:t>
            </w:r>
            <w:r w:rsidRPr="005A2A4C">
              <w:rPr>
                <w:rFonts w:ascii="仿宋" w:eastAsia="仿宋" w:hAnsi="仿宋" w:cs="楷体"/>
                <w:sz w:val="32"/>
                <w:szCs w:val="32"/>
              </w:rPr>
              <w:t>务业、医疗、国防、公</w:t>
            </w:r>
            <w:r w:rsidRPr="005A2A4C">
              <w:rPr>
                <w:rFonts w:ascii="仿宋" w:eastAsia="仿宋" w:hAnsi="仿宋" w:cs="楷体" w:hint="eastAsia"/>
                <w:sz w:val="32"/>
                <w:szCs w:val="32"/>
              </w:rPr>
              <w:t>共</w:t>
            </w:r>
            <w:r w:rsidRPr="005A2A4C">
              <w:rPr>
                <w:rFonts w:ascii="仿宋" w:eastAsia="仿宋" w:hAnsi="仿宋" w:cs="楷体"/>
                <w:sz w:val="32"/>
                <w:szCs w:val="32"/>
              </w:rPr>
              <w:t>安全、教育</w:t>
            </w:r>
            <w:r w:rsidRPr="005A2A4C">
              <w:rPr>
                <w:rFonts w:ascii="仿宋" w:eastAsia="仿宋" w:hAnsi="仿宋" w:cs="楷体" w:hint="eastAsia"/>
                <w:sz w:val="32"/>
                <w:szCs w:val="32"/>
              </w:rPr>
              <w:t>、家</w:t>
            </w:r>
            <w:r w:rsidRPr="005A2A4C">
              <w:rPr>
                <w:rFonts w:ascii="仿宋" w:eastAsia="仿宋" w:hAnsi="仿宋" w:cs="楷体"/>
                <w:sz w:val="32"/>
                <w:szCs w:val="32"/>
              </w:rPr>
              <w:t>居、物流</w:t>
            </w:r>
            <w:r w:rsidRPr="005A2A4C">
              <w:rPr>
                <w:rFonts w:ascii="仿宋" w:eastAsia="仿宋" w:hAnsi="仿宋" w:cs="楷体" w:hint="eastAsia"/>
                <w:sz w:val="32"/>
                <w:szCs w:val="32"/>
              </w:rPr>
              <w:t>、交</w:t>
            </w:r>
            <w:r w:rsidRPr="005A2A4C">
              <w:rPr>
                <w:rFonts w:ascii="仿宋" w:eastAsia="仿宋" w:hAnsi="仿宋" w:cs="楷体"/>
                <w:sz w:val="32"/>
                <w:szCs w:val="32"/>
              </w:rPr>
              <w:t>通、特种</w:t>
            </w:r>
            <w:r w:rsidRPr="005A2A4C">
              <w:rPr>
                <w:rFonts w:ascii="仿宋" w:eastAsia="仿宋" w:hAnsi="仿宋" w:cs="楷体" w:hint="eastAsia"/>
                <w:sz w:val="32"/>
                <w:szCs w:val="32"/>
              </w:rPr>
              <w:t>、</w:t>
            </w:r>
            <w:r w:rsidRPr="005A2A4C">
              <w:rPr>
                <w:rFonts w:ascii="仿宋" w:eastAsia="仿宋" w:hAnsi="仿宋" w:cs="楷体"/>
                <w:sz w:val="32"/>
                <w:szCs w:val="32"/>
              </w:rPr>
              <w:t>其它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</w:tr>
      <w:tr w:rsidR="00A32191" w:rsidRPr="005A2A4C" w:rsidTr="00A9236B">
        <w:trPr>
          <w:trHeight w:val="285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案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例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概述</w:t>
            </w:r>
          </w:p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3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00字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以内）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pStyle w:val="a5"/>
              <w:tabs>
                <w:tab w:val="left" w:pos="1560"/>
              </w:tabs>
              <w:spacing w:line="520" w:lineRule="exact"/>
              <w:ind w:left="720"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（参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考结构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1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客户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背景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1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实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施目标：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1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面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临挑战：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1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适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用范围：</w:t>
            </w:r>
          </w:p>
        </w:tc>
      </w:tr>
      <w:tr w:rsidR="00A32191" w:rsidRPr="005A2A4C" w:rsidTr="00A9236B">
        <w:trPr>
          <w:trHeight w:val="240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需求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分析</w:t>
            </w:r>
          </w:p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（300字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以内）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pStyle w:val="a5"/>
              <w:tabs>
                <w:tab w:val="left" w:pos="1560"/>
              </w:tabs>
              <w:spacing w:line="520" w:lineRule="exact"/>
              <w:ind w:left="720"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（参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考结构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2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客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户所在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行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业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的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状况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2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需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要解决的问题：</w:t>
            </w:r>
          </w:p>
        </w:tc>
      </w:tr>
      <w:tr w:rsidR="00A32191" w:rsidRPr="005A2A4C" w:rsidTr="00A9236B">
        <w:trPr>
          <w:trHeight w:val="699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解决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方案</w:t>
            </w:r>
          </w:p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8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00字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以内）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pStyle w:val="a5"/>
              <w:tabs>
                <w:tab w:val="left" w:pos="1560"/>
              </w:tabs>
              <w:spacing w:line="520" w:lineRule="exact"/>
              <w:ind w:left="720"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（参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考结构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3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/>
                <w:sz w:val="32"/>
                <w:szCs w:val="32"/>
              </w:rPr>
              <w:t>方案介绍：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3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案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亮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点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3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功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能设计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3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拓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朴结构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3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安全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及可靠性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32191" w:rsidRPr="005A2A4C" w:rsidRDefault="00A32191" w:rsidP="00A9236B">
            <w:pPr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（明确本案例运用的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主要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技术，并图文并茂详细阐述具体实施过程，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切勿只是大量PPT截图的堆积，而忽略文字配合说明的重要性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。）</w:t>
            </w:r>
          </w:p>
        </w:tc>
      </w:tr>
      <w:tr w:rsidR="00A32191" w:rsidRPr="005A2A4C" w:rsidTr="00A9236B">
        <w:trPr>
          <w:trHeight w:val="1701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技术先进性与应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用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创新性说明</w:t>
            </w:r>
          </w:p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（300字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以内）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pStyle w:val="a5"/>
              <w:tabs>
                <w:tab w:val="left" w:pos="1560"/>
              </w:tabs>
              <w:spacing w:line="520" w:lineRule="exact"/>
              <w:ind w:left="720"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（参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考结构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4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/>
                <w:sz w:val="32"/>
                <w:szCs w:val="32"/>
              </w:rPr>
              <w:t>技术先进性：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4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行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业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应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用的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创新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性：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4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行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业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推广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价值：</w:t>
            </w:r>
          </w:p>
        </w:tc>
      </w:tr>
      <w:tr w:rsidR="00A32191" w:rsidRPr="005A2A4C" w:rsidTr="00A9236B">
        <w:trPr>
          <w:trHeight w:val="250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应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用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场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景及应用效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果说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明</w:t>
            </w:r>
          </w:p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5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00字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以内）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pStyle w:val="a5"/>
              <w:tabs>
                <w:tab w:val="left" w:pos="1560"/>
              </w:tabs>
              <w:spacing w:line="520" w:lineRule="exact"/>
              <w:ind w:left="720"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（参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考结构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5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应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用在哪些领域：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5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/>
                <w:sz w:val="32"/>
                <w:szCs w:val="32"/>
              </w:rPr>
              <w:t>解决了客户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哪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些问题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5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给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客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户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带来了哪些价值：</w:t>
            </w:r>
          </w:p>
          <w:p w:rsidR="00A32191" w:rsidRPr="005A2A4C" w:rsidRDefault="00A32191" w:rsidP="00A9236B">
            <w:pPr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（说明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项目实施后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前后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对比，带来哪些具体收益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等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，尽量用数据描述实施前、实施后的对比情况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。）</w:t>
            </w:r>
          </w:p>
        </w:tc>
      </w:tr>
      <w:tr w:rsidR="00A32191" w:rsidRPr="005A2A4C" w:rsidTr="00A9236B">
        <w:trPr>
          <w:trHeight w:val="586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相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关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成功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案例</w:t>
            </w:r>
          </w:p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（300字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以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lastRenderedPageBreak/>
              <w:t>内）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pStyle w:val="a5"/>
              <w:tabs>
                <w:tab w:val="left" w:pos="1560"/>
              </w:tabs>
              <w:spacing w:line="520" w:lineRule="exact"/>
              <w:ind w:left="720"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（参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考结构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6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案例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介绍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32191" w:rsidRPr="005A2A4C" w:rsidRDefault="00A32191" w:rsidP="00A32191">
            <w:pPr>
              <w:pStyle w:val="a5"/>
              <w:numPr>
                <w:ilvl w:val="0"/>
                <w:numId w:val="6"/>
              </w:numPr>
              <w:tabs>
                <w:tab w:val="left" w:pos="1560"/>
              </w:tabs>
              <w:spacing w:line="52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经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济价值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</w:tr>
      <w:tr w:rsidR="00A32191" w:rsidRPr="005A2A4C" w:rsidTr="00A9236B">
        <w:trPr>
          <w:trHeight w:val="1256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其它重要信息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1975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应用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场景照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及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简要说明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pStyle w:val="a5"/>
              <w:ind w:left="420"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  <w:p w:rsidR="00A32191" w:rsidRPr="005A2A4C" w:rsidRDefault="00A32191" w:rsidP="00A9236B">
            <w:pPr>
              <w:pStyle w:val="a5"/>
              <w:ind w:left="420"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（照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片大小请勿超过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1/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4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页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面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A32191" w:rsidRPr="005A2A4C" w:rsidRDefault="00A32191" w:rsidP="00A9236B">
            <w:pPr>
              <w:pStyle w:val="a5"/>
              <w:ind w:left="420"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1814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应用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场景照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及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简要说明2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1263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应用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场景照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及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简要说明3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1972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应用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场景照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及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简要说明4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A32191" w:rsidRPr="005A2A4C" w:rsidTr="00A9236B">
        <w:trPr>
          <w:trHeight w:val="405"/>
        </w:trPr>
        <w:tc>
          <w:tcPr>
            <w:tcW w:w="1980" w:type="dxa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7053" w:type="dxa"/>
            <w:gridSpan w:val="4"/>
            <w:vAlign w:val="center"/>
          </w:tcPr>
          <w:p w:rsidR="00A32191" w:rsidRPr="005A2A4C" w:rsidRDefault="00A32191" w:rsidP="00A9236B">
            <w:pPr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A32191" w:rsidRPr="005A2A4C" w:rsidRDefault="00A32191" w:rsidP="00A32191">
      <w:pPr>
        <w:adjustRightInd w:val="0"/>
        <w:snapToGrid w:val="0"/>
        <w:spacing w:line="520" w:lineRule="exact"/>
        <w:rPr>
          <w:rFonts w:ascii="仿宋" w:eastAsia="仿宋" w:hAnsi="仿宋" w:cs="微软雅黑"/>
          <w:bCs/>
          <w:sz w:val="32"/>
          <w:szCs w:val="32"/>
        </w:rPr>
      </w:pPr>
      <w:r w:rsidRPr="005A2A4C">
        <w:rPr>
          <w:rFonts w:ascii="仿宋" w:eastAsia="仿宋" w:hAnsi="仿宋" w:cs="微软雅黑" w:hint="eastAsia"/>
          <w:bCs/>
          <w:sz w:val="32"/>
          <w:szCs w:val="32"/>
        </w:rPr>
        <w:t>以每栏</w:t>
      </w:r>
      <w:r w:rsidRPr="005A2A4C">
        <w:rPr>
          <w:rFonts w:ascii="仿宋" w:eastAsia="仿宋" w:hAnsi="仿宋" w:cs="微软雅黑"/>
          <w:bCs/>
          <w:sz w:val="32"/>
          <w:szCs w:val="32"/>
        </w:rPr>
        <w:t>所约定的字数做为参考，整个</w:t>
      </w:r>
      <w:r w:rsidRPr="005A2A4C">
        <w:rPr>
          <w:rFonts w:ascii="仿宋" w:eastAsia="仿宋" w:hAnsi="仿宋" w:cs="微软雅黑" w:hint="eastAsia"/>
          <w:bCs/>
          <w:sz w:val="32"/>
          <w:szCs w:val="32"/>
        </w:rPr>
        <w:t>申报</w:t>
      </w:r>
      <w:r w:rsidRPr="005A2A4C">
        <w:rPr>
          <w:rFonts w:ascii="仿宋" w:eastAsia="仿宋" w:hAnsi="仿宋" w:cs="微软雅黑"/>
          <w:bCs/>
          <w:sz w:val="32"/>
          <w:szCs w:val="32"/>
        </w:rPr>
        <w:t>表字数</w:t>
      </w:r>
      <w:r w:rsidRPr="005A2A4C">
        <w:rPr>
          <w:rFonts w:ascii="仿宋" w:eastAsia="仿宋" w:hAnsi="仿宋" w:cs="微软雅黑" w:hint="eastAsia"/>
          <w:bCs/>
          <w:sz w:val="32"/>
          <w:szCs w:val="32"/>
        </w:rPr>
        <w:t>请</w:t>
      </w:r>
      <w:r w:rsidRPr="005A2A4C">
        <w:rPr>
          <w:rFonts w:ascii="仿宋" w:eastAsia="仿宋" w:hAnsi="仿宋" w:cs="微软雅黑"/>
          <w:bCs/>
          <w:sz w:val="32"/>
          <w:szCs w:val="32"/>
        </w:rPr>
        <w:t>控制在</w:t>
      </w:r>
      <w:r w:rsidRPr="005A2A4C">
        <w:rPr>
          <w:rFonts w:ascii="仿宋" w:eastAsia="仿宋" w:hAnsi="仿宋" w:cs="微软雅黑" w:hint="eastAsia"/>
          <w:bCs/>
          <w:sz w:val="32"/>
          <w:szCs w:val="32"/>
        </w:rPr>
        <w:t>25</w:t>
      </w:r>
      <w:r w:rsidRPr="005A2A4C">
        <w:rPr>
          <w:rFonts w:ascii="仿宋" w:eastAsia="仿宋" w:hAnsi="仿宋" w:cs="微软雅黑"/>
          <w:bCs/>
          <w:sz w:val="32"/>
          <w:szCs w:val="32"/>
        </w:rPr>
        <w:t>00</w:t>
      </w:r>
      <w:r w:rsidRPr="005A2A4C">
        <w:rPr>
          <w:rFonts w:ascii="仿宋" w:eastAsia="仿宋" w:hAnsi="仿宋" w:cs="微软雅黑" w:hint="eastAsia"/>
          <w:bCs/>
          <w:sz w:val="32"/>
          <w:szCs w:val="32"/>
        </w:rPr>
        <w:t>字</w:t>
      </w:r>
      <w:r w:rsidRPr="005A2A4C">
        <w:rPr>
          <w:rFonts w:ascii="仿宋" w:eastAsia="仿宋" w:hAnsi="仿宋" w:cs="微软雅黑"/>
          <w:bCs/>
          <w:sz w:val="32"/>
          <w:szCs w:val="32"/>
        </w:rPr>
        <w:t>以内</w:t>
      </w:r>
      <w:r w:rsidRPr="005A2A4C">
        <w:rPr>
          <w:rFonts w:ascii="仿宋" w:eastAsia="仿宋" w:hAnsi="仿宋" w:cs="微软雅黑" w:hint="eastAsia"/>
          <w:bCs/>
          <w:sz w:val="32"/>
          <w:szCs w:val="32"/>
        </w:rPr>
        <w:t>。</w:t>
      </w:r>
    </w:p>
    <w:p w:rsidR="0053095A" w:rsidRPr="00A32191" w:rsidRDefault="0053095A">
      <w:bookmarkStart w:id="0" w:name="_GoBack"/>
      <w:bookmarkEnd w:id="0"/>
    </w:p>
    <w:sectPr w:rsidR="0053095A" w:rsidRPr="00A3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E6" w:rsidRDefault="00635EE6" w:rsidP="00A32191">
      <w:r>
        <w:separator/>
      </w:r>
    </w:p>
  </w:endnote>
  <w:endnote w:type="continuationSeparator" w:id="0">
    <w:p w:rsidR="00635EE6" w:rsidRDefault="00635EE6" w:rsidP="00A3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E6" w:rsidRDefault="00635EE6" w:rsidP="00A32191">
      <w:r>
        <w:separator/>
      </w:r>
    </w:p>
  </w:footnote>
  <w:footnote w:type="continuationSeparator" w:id="0">
    <w:p w:rsidR="00635EE6" w:rsidRDefault="00635EE6" w:rsidP="00A3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364A"/>
    <w:multiLevelType w:val="hybridMultilevel"/>
    <w:tmpl w:val="46CA08F4"/>
    <w:lvl w:ilvl="0" w:tplc="39E0B6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ED39ED"/>
    <w:multiLevelType w:val="hybridMultilevel"/>
    <w:tmpl w:val="05C4A9EE"/>
    <w:lvl w:ilvl="0" w:tplc="DB5CFC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2F4B76"/>
    <w:multiLevelType w:val="hybridMultilevel"/>
    <w:tmpl w:val="D10416C6"/>
    <w:lvl w:ilvl="0" w:tplc="35464D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28637B"/>
    <w:multiLevelType w:val="hybridMultilevel"/>
    <w:tmpl w:val="3C108A0E"/>
    <w:lvl w:ilvl="0" w:tplc="3CB2E2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83354D"/>
    <w:multiLevelType w:val="hybridMultilevel"/>
    <w:tmpl w:val="C14C3C00"/>
    <w:lvl w:ilvl="0" w:tplc="E4B81A84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7FD69C1"/>
    <w:multiLevelType w:val="hybridMultilevel"/>
    <w:tmpl w:val="078AB2A2"/>
    <w:lvl w:ilvl="0" w:tplc="6472F9A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5D"/>
    <w:rsid w:val="0053095A"/>
    <w:rsid w:val="00635EE6"/>
    <w:rsid w:val="00835C5D"/>
    <w:rsid w:val="00A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F3932-A864-455F-93B3-04F0BB9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191"/>
    <w:rPr>
      <w:sz w:val="18"/>
      <w:szCs w:val="18"/>
    </w:rPr>
  </w:style>
  <w:style w:type="paragraph" w:styleId="a5">
    <w:name w:val="List Paragraph"/>
    <w:basedOn w:val="a"/>
    <w:uiPriority w:val="34"/>
    <w:qFormat/>
    <w:rsid w:val="00A3219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2019-05-15T09:28:00Z</dcterms:created>
  <dcterms:modified xsi:type="dcterms:W3CDTF">2019-05-15T09:28:00Z</dcterms:modified>
</cp:coreProperties>
</file>